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3D3" w:rsidRDefault="00383807" w:rsidP="00493876">
      <w:pPr>
        <w:pStyle w:val="NormalnyWeb"/>
        <w:spacing w:line="276" w:lineRule="auto"/>
        <w:jc w:val="both"/>
      </w:pPr>
      <w:r>
        <w:fldChar w:fldCharType="begin"/>
      </w:r>
      <w:r>
        <w:instrText xml:space="preserve"> HYPERLINK "</w:instrText>
      </w:r>
      <w:r w:rsidRPr="008253D3">
        <w:instrText>https://www.portal.brodnica.pl/strona-3346-historia.html</w:instrText>
      </w:r>
      <w:r>
        <w:instrText xml:space="preserve">" </w:instrText>
      </w:r>
      <w:r>
        <w:fldChar w:fldCharType="separate"/>
      </w:r>
      <w:r w:rsidRPr="003403D2">
        <w:rPr>
          <w:rStyle w:val="Hipercze"/>
        </w:rPr>
        <w:t>https://www.portal.brodnica.pl/strona-3346-historia.html</w:t>
      </w:r>
      <w:r>
        <w:fldChar w:fldCharType="end"/>
      </w:r>
    </w:p>
    <w:p w:rsidR="00383807" w:rsidRDefault="00383807" w:rsidP="00493876">
      <w:pPr>
        <w:pStyle w:val="NormalnyWeb"/>
        <w:spacing w:line="276" w:lineRule="auto"/>
        <w:jc w:val="both"/>
      </w:pPr>
    </w:p>
    <w:p w:rsidR="00F27B2E" w:rsidRPr="00493876" w:rsidRDefault="00F27B2E" w:rsidP="00493876">
      <w:pPr>
        <w:pStyle w:val="NormalnyWeb"/>
        <w:spacing w:line="276" w:lineRule="auto"/>
        <w:jc w:val="both"/>
      </w:pPr>
      <w:r w:rsidRPr="00493876">
        <w:t>Brodnica - stolica Pojezierza Brodnickiego liczą</w:t>
      </w:r>
      <w:r w:rsidRPr="00493876">
        <w:rPr>
          <w:noProof/>
        </w:rPr>
        <mc:AlternateContent>
          <mc:Choice Requires="wps">
            <w:drawing>
              <wp:anchor distT="47625" distB="47625" distL="0" distR="0" simplePos="0" relativeHeight="251659264" behindDoc="0" locked="0" layoutInCell="1" allowOverlap="0" wp14:anchorId="75FDE860" wp14:editId="26527635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5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49277" id="AutoShape 9" o:spid="_x0000_s1026" style="position:absolute;margin-left:-27.2pt;margin-top:0;width:24pt;height:24pt;z-index:251659264;visibility:visible;mso-wrap-style:square;mso-width-percent:0;mso-height-percent:0;mso-wrap-distance-left:0;mso-wrap-distance-top:3.75pt;mso-wrap-distance-right:0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3876">
        <w:t>cego ponad 100 jezior. Miasto z ponad 700-letnią tradycją. Leży nad Drwęcą, na granicy historycznych regionów: Ziemi Chełmińskiej, Prus i Mazowsza. Nazwę swą (zarówno polską jak i niemiecką Strasburg) zawdzięcza właśnie granicznemu położeniu i przejściu przez rzekę zwanemu brodem. Korzystne położenie sprawiło, iż przez stulecia miasto było ważnym ośrodkiem handlowym, pośredniczyło w handlu między krajami Europy Zachodniej i Wschodniej.</w:t>
      </w:r>
      <w:r w:rsidRPr="00493876">
        <w:br/>
      </w:r>
      <w:r w:rsidRPr="00493876">
        <w:br/>
        <w:t xml:space="preserve">Najstarszą częścią miasta jest leżące na lewym brzegu Drwęcy Michałowo, gdzie już od XII wieku istniała komora celna i kasztelania należąca do książąt mazowieckich i kujawskich. Po sprowadzeniu przez księcia Konrada Mazowieckiego w 1226 r Krzyżaków do Ziemi Chełmińskiej nowi gospodarze terenu utworzyli opozycyjny do Michałowa ośrodek administracyjno-gospodarczy (pierwsza informacja historyczna o grodzie z roku 1263). Akt lokacyjny i prawa miejskie Brodnica otrzymała przed rokiem 1298. Ziemię Michałowską Zakon Krzyżacki przejął w zastaw (1303) a następnie nabył na własność (1317) za długi od księcia kujawskiego Leszka </w:t>
      </w:r>
      <w:proofErr w:type="spellStart"/>
      <w:r w:rsidRPr="00493876">
        <w:t>Ziemomysłowica</w:t>
      </w:r>
      <w:proofErr w:type="spellEnd"/>
      <w:r w:rsidRPr="00493876">
        <w:t>. Od tego momentu Michałowo upadło do rangi wsi stanowiącej własność Brodnicy.</w:t>
      </w:r>
    </w:p>
    <w:p w:rsidR="00F27B2E" w:rsidRPr="00493876" w:rsidRDefault="00F27B2E" w:rsidP="00493876">
      <w:pPr>
        <w:pStyle w:val="NormalnyWeb"/>
        <w:spacing w:line="276" w:lineRule="auto"/>
        <w:jc w:val="both"/>
      </w:pPr>
      <w:r w:rsidRPr="00493876">
        <w:t>XIV wiek stanowi okres gospodarczego rozkwitu miasta. Miasto</w:t>
      </w:r>
      <w:r w:rsidRPr="00493876">
        <w:rPr>
          <w:noProof/>
        </w:rPr>
        <mc:AlternateContent>
          <mc:Choice Requires="wps">
            <w:drawing>
              <wp:anchor distT="47625" distB="47625" distL="0" distR="0" simplePos="0" relativeHeight="251660288" behindDoc="0" locked="0" layoutInCell="1" allowOverlap="0" wp14:anchorId="28C89BA5" wp14:editId="7A0F87BB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4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104B" id="AutoShape 10" o:spid="_x0000_s1026" style="position:absolute;margin-left:-27.2pt;margin-top:0;width:24pt;height:24pt;z-index:251660288;visibility:visible;mso-wrap-style:square;mso-width-percent:0;mso-height-percent:0;mso-wrap-distance-left:0;mso-wrap-distance-top:3.75pt;mso-wrap-distance-right:0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3876">
        <w:t xml:space="preserve"> intensywnie rozwijało się dzięki licznym przywilejom i nadaniom ziemi, wykorzystując położenie na skrzyżowaniu traktów handlowych. W latach 1305-1339 wybudowano warowny zamek, miasto otoczono potężnymi murami (1320-1330), wzniesiono kościół farny, ratusz i obronne bramy wjazdowe. Do początków XV wieku Brodnica stanowiła jeden z ważniejszych ośrodków gospodarczo-militarnych państwa krzyżackiego. Z zachowanych dokumentów wiemy, że Krzyżacy gromadzili tu zapasy żywności i broni wielokrotnie większe niż np. w Toruniu czy Grudziądzu. Czasy rozkwitu przeżywało również miasto, w którym nastąpił rozwój rzemiosła i handlu. Militarne i gospodarcze znaczenie miasta i brodnickiej komturii wynikało niewątpliwie z przygranicznego położenia. Herbem miasta od XIV wieku jest wizerunek otwartej prawej dłoni: symbol życzliwości, gościnności i praworządności, a herbem brodnickiej komturii był czerwony jeleń na białym tle. </w:t>
      </w:r>
      <w:r w:rsidRPr="00493876">
        <w:br/>
      </w:r>
      <w:r w:rsidRPr="00493876">
        <w:br/>
        <w:t>W burzliwym okresie wojen polsko-krzyżackich w pierwszej połowie</w:t>
      </w:r>
      <w:r w:rsidRPr="00493876">
        <w:rPr>
          <w:noProof/>
        </w:rPr>
        <mc:AlternateContent>
          <mc:Choice Requires="wps">
            <w:drawing>
              <wp:anchor distT="47625" distB="47625" distL="0" distR="0" simplePos="0" relativeHeight="251661312" behindDoc="0" locked="0" layoutInCell="1" allowOverlap="0" wp14:anchorId="3307CAA8" wp14:editId="0AB9B6E4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D99F" id="AutoShape 11" o:spid="_x0000_s1026" style="position:absolute;margin-left:-27.2pt;margin-top:0;width:24pt;height:24pt;z-index:251661312;visibility:visible;mso-wrap-style:square;mso-width-percent:0;mso-height-percent:0;mso-wrap-distance-left:0;mso-wrap-distance-top:3.75pt;mso-wrap-distance-right:0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3876">
        <w:t xml:space="preserve"> XV wieku Brodnica i Ziemia Michałowska kilkakrotnie przechodziła pod panowanie polskie. W 1440 miasto przystąpiło do Związku Pruskiego. Pierwszym polskim kasztelanem Brodnicy w latach 1454-56 został jeden z głównych twórców Związku - rycerz Jan z Wichulca. Do Królestwa Polskiego Brodnica przyłączona została definitywnie od drugiego pokoju toruńskiego (1466). Jako miasto królewskie stała się siedzibą starostów pochodzących z wybitnych rodów (np. Mikołaj i Rafał Działyńscy oraz Zofia Zamoyska - siostra Jana Zamoyskiego). Od początku XVII wieku starostwo brodnickie nadawane było członkom rodziny królewskiej. Starościnami brodnickimi były: Anna Wazówna - siostra Zygmunta III Wazy oraz jego żona Konstancja i córka Anna Katarzyna, żona Władysława IV - Cecylia Renata oraz jego doradca i kanclerz wielki koronny </w:t>
      </w:r>
      <w:r w:rsidRPr="00493876">
        <w:lastRenderedPageBreak/>
        <w:t xml:space="preserve">Jerzy </w:t>
      </w:r>
      <w:proofErr w:type="spellStart"/>
      <w:r w:rsidRPr="00493876">
        <w:t>Tęczyn</w:t>
      </w:r>
      <w:proofErr w:type="spellEnd"/>
      <w:r w:rsidRPr="00493876">
        <w:t xml:space="preserve"> Ossoliński, Maria Kazimiera - żona Jana III Sobieskiego, hetman polny koronny Marcin Kalinowski oraz marszałek wielki koronny Franciszek Baliński którego Warszawa uhonorowała nazwą ulicy Marszałkowskiej. Utworzony w 1560 roku powiat michałowski ze stolicą w Brodnicy obejmował tereny ziemi michałowskiej i lubawskiej oraz starostw brodnick</w:t>
      </w:r>
      <w:r w:rsidR="00493876" w:rsidRPr="00493876">
        <w:t>i</w:t>
      </w:r>
      <w:r w:rsidRPr="00493876">
        <w:t>ego i radzyńskiego.</w:t>
      </w:r>
    </w:p>
    <w:p w:rsidR="00F27B2E" w:rsidRPr="00493876" w:rsidRDefault="00F27B2E" w:rsidP="00493876">
      <w:pPr>
        <w:pStyle w:val="NormalnyWeb"/>
        <w:spacing w:line="276" w:lineRule="auto"/>
        <w:jc w:val="both"/>
      </w:pPr>
      <w:r w:rsidRPr="00493876">
        <w:t>Drugi okres rozkwitu miasta związany jest z osobą Anny Wazówny,</w:t>
      </w:r>
      <w:r w:rsidRPr="00493876">
        <w:rPr>
          <w:noProof/>
        </w:rPr>
        <mc:AlternateContent>
          <mc:Choice Requires="wps">
            <w:drawing>
              <wp:anchor distT="47625" distB="47625" distL="0" distR="0" simplePos="0" relativeHeight="251662336" behindDoc="0" locked="0" layoutInCell="1" allowOverlap="0" wp14:anchorId="4CF64DF8" wp14:editId="6075D6F7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CEC8" id="AutoShape 12" o:spid="_x0000_s1026" style="position:absolute;margin-left:-27.2pt;margin-top:0;width:24pt;height:24pt;z-index:251662336;visibility:visible;mso-wrap-style:square;mso-width-percent:0;mso-height-percent:0;mso-wrap-distance-left:0;mso-wrap-distance-top:3.75pt;mso-wrap-distance-right:0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3876">
        <w:t xml:space="preserve"> która jako protestantka nie mogła przebywać na dworze ultrakatolickiego brata Zygmunta III. Królewna Anna objęła brodnickie starostwo w 1605 roku i mieszkała tu do śmierci w 1625 r. Była osobą inteligentną, wykształconą. Stworzyła w Brodnicy silny ośrodek intelektualny szczycący się tolerancją religijną. Obawiano się jej luterańskiego wyznania, szemrano, że 37-letnia kobieta nie podoła obowiązkom i przekaże zarząd w obce </w:t>
      </w:r>
      <w:proofErr w:type="spellStart"/>
      <w:r w:rsidRPr="00493876">
        <w:t>rece</w:t>
      </w:r>
      <w:proofErr w:type="spellEnd"/>
      <w:r w:rsidRPr="00493876">
        <w:t>. Na brodnickim dworze gościła uczonych i pisarzy, których była gorliwą i hojną protektorką. Wazówna, królewna szwedzka, wnuczka Zygmu</w:t>
      </w:r>
      <w:r w:rsidR="00493876" w:rsidRPr="00493876">
        <w:t>n</w:t>
      </w:r>
      <w:r w:rsidRPr="00493876">
        <w:t xml:space="preserve">ta Starego i Bony z energią przystąpiła do przebudowy pałacu wzniesionego przez Rafała Działyńskiego w 1564 r., czyniąc zeń nowoczesną siedzibę, w którym zmarła w 1625 r. W Brodnicy tworzył wówczas znany polski działacz protestancki, pastor, pisarz religijny i pedagog Erazm </w:t>
      </w:r>
      <w:proofErr w:type="spellStart"/>
      <w:r w:rsidRPr="00493876">
        <w:t>Gliczner</w:t>
      </w:r>
      <w:proofErr w:type="spellEnd"/>
      <w:r w:rsidRPr="00493876">
        <w:t>. Królewna prowadziła bogatą korespondencję z uczonymi. Interesowała ją tematyka religijna i botanika. Profesor Uniwersytetu Krakowskiego Szymon Syreniusz zadedykował jej pierwszy polski zielnik. Anna Wazówna zmarła w Brodnicy i spoczywała tu przez 11 lat, aż do czasu uroczystego pochówku w Toruniu.</w:t>
      </w:r>
    </w:p>
    <w:p w:rsidR="00F27B2E" w:rsidRPr="00493876" w:rsidRDefault="00F27B2E" w:rsidP="00493876">
      <w:pPr>
        <w:pStyle w:val="NormalnyWeb"/>
        <w:spacing w:line="276" w:lineRule="auto"/>
        <w:jc w:val="both"/>
      </w:pPr>
      <w:r w:rsidRPr="00493876">
        <w:t>Wraz ze śmiercią królewny Anny zaczęły się dla Brodnicy wyjątkowo</w:t>
      </w:r>
      <w:r w:rsidRPr="00493876">
        <w:rPr>
          <w:noProof/>
        </w:rPr>
        <mc:AlternateContent>
          <mc:Choice Requires="wps">
            <w:drawing>
              <wp:anchor distT="47625" distB="47625" distL="0" distR="0" simplePos="0" relativeHeight="251663360" behindDoc="0" locked="0" layoutInCell="1" allowOverlap="0" wp14:anchorId="201A131D" wp14:editId="7523F44B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1227" id="AutoShape 13" o:spid="_x0000_s1026" style="position:absolute;margin-left:-27.2pt;margin-top:0;width:24pt;height:24pt;z-index:251663360;visibility:visible;mso-wrap-style:square;mso-width-percent:0;mso-height-percent:0;mso-wrap-distance-left:0;mso-wrap-distance-top:3.75pt;mso-wrap-distance-right:0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3876">
        <w:t xml:space="preserve"> niepomyślne czasy. Okres wojen oraz konfliktów religijnych dopełniły zarazy i pożary nawiedzające miasto. Okres rozbiorów Brodnica przetrwała pod władzą Prus przez 148 lat, będąc znów miastem leżącym na granicy z zaborem rosyjskim. To na błoniach pod Brodnicą zakończyło się powstanie listopadowe. We wrześniu 1831 roku pod Brodnicą przez granicę z Prusami przeszły główne siły powstańcze wraz z korpusem generała Rybińskiego. 20 tysięcy powstańców przebywało w Brodnicy przez okres kwarantanny (epidemia cholery). Pewne ożywienie gospodarcze przyniósł właśnie wiek XIX. Powstały w mieście pierwsze zalążki przemysłu, rozwijało się rzemiosło. Linie kolejowe połączyły Brodnicę z innymi miastami regionu, a na początku XX wieku wybudowano kanalizację, wodociągi i elektrownię miejską.</w:t>
      </w:r>
    </w:p>
    <w:p w:rsidR="00F27B2E" w:rsidRPr="00493876" w:rsidRDefault="00F27B2E" w:rsidP="00493876">
      <w:pPr>
        <w:pStyle w:val="NormalnyWeb"/>
        <w:spacing w:line="276" w:lineRule="auto"/>
        <w:jc w:val="both"/>
      </w:pPr>
      <w:r w:rsidRPr="00493876">
        <w:t>Z okresem rozbiorów związane jest także powstanie najstarszego w Polsce Banku Spółdzielczego funkcjonującego nieprzerwanie od 1862 roku. W istniejącym od 1873 roku Gimnazjum powstała polska organizacja filomacka. Jej działalność zakończyła się głośnym procesem politycznym w Toruniu w 1901 roku.</w:t>
      </w:r>
    </w:p>
    <w:p w:rsidR="00F27B2E" w:rsidRPr="00493876" w:rsidRDefault="00F27B2E" w:rsidP="00493876">
      <w:pPr>
        <w:pStyle w:val="NormalnyWeb"/>
        <w:spacing w:line="276" w:lineRule="auto"/>
        <w:jc w:val="both"/>
      </w:pPr>
      <w:r w:rsidRPr="00493876">
        <w:t>Wybuch I wojny światowej ożywił dążenia niepodległościowe wśród mieszkańców Brodnicy. Niepodległość Brodnica odzyskała 18 stycznia 1920 roku. Jednak nie na długo. Wyzwolona została przez wojska generała Hallera. W latach 1921-24 w Brodnicy gościli: premier Wincenty Witos, marszałek Józef Piłsudski (przejazdem, witano go na dworcu kolejowym) oraz prezydent RP Stanisław Wojciechowski.</w:t>
      </w:r>
    </w:p>
    <w:p w:rsidR="00F27B2E" w:rsidRPr="00493876" w:rsidRDefault="00F27B2E" w:rsidP="00493876">
      <w:pPr>
        <w:pStyle w:val="NormalnyWeb"/>
        <w:spacing w:line="276" w:lineRule="auto"/>
        <w:jc w:val="both"/>
      </w:pPr>
      <w:r w:rsidRPr="00493876">
        <w:lastRenderedPageBreak/>
        <w:t xml:space="preserve">Już 1 września 1939 r. miasto znalazło się w </w:t>
      </w:r>
      <w:r w:rsidRPr="00493876">
        <w:rPr>
          <w:noProof/>
        </w:rPr>
        <mc:AlternateContent>
          <mc:Choice Requires="wps">
            <w:drawing>
              <wp:anchor distT="47625" distB="47625" distL="0" distR="0" simplePos="0" relativeHeight="251664384" behindDoc="0" locked="0" layoutInCell="1" allowOverlap="0" wp14:anchorId="235C0838" wp14:editId="0AEA8E88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590B" id="AutoShape 14" o:spid="_x0000_s1026" style="position:absolute;margin-left:-27.2pt;margin-top:0;width:24pt;height:24pt;z-index:251664384;visibility:visible;mso-wrap-style:square;mso-width-percent:0;mso-height-percent:0;mso-wrap-distance-left:0;mso-wrap-distance-top:3.75pt;mso-wrap-distance-right:0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3876">
        <w:t>zasięgu działań wojennych i wkrótce zostało wcielone do III Rzeszy. Ofiarą okupanta stała się przede wszystkim miejscowa inteligencja, rozpoczęły się masowe aresztowania, egzekucje, wywóz do obozów koncentracyjnych.</w:t>
      </w:r>
    </w:p>
    <w:p w:rsidR="00F27B2E" w:rsidRPr="00493876" w:rsidRDefault="00F27B2E" w:rsidP="00493876">
      <w:pPr>
        <w:pStyle w:val="NormalnyWeb"/>
        <w:spacing w:line="276" w:lineRule="auto"/>
        <w:jc w:val="both"/>
      </w:pPr>
      <w:r w:rsidRPr="00493876">
        <w:t>22 stycznia 1945 r. wkraczające do Brodnicy oddziały Armii Czerwonej zakończy</w:t>
      </w:r>
      <w:r w:rsidR="00493876" w:rsidRPr="00493876">
        <w:t>ł</w:t>
      </w:r>
      <w:r w:rsidRPr="00493876">
        <w:t>y okres hitlerowskiej okupacji. Rozpoczął się kolejny etap w historii miasta - odbudowa z wojennych zgliszczy oraz przemiany gospodarcze i polityczne nie akceptowane przez ogół społeczeństwa.</w:t>
      </w:r>
    </w:p>
    <w:p w:rsidR="00F27B2E" w:rsidRPr="00493876" w:rsidRDefault="00F27B2E" w:rsidP="00493876">
      <w:pPr>
        <w:spacing w:line="276" w:lineRule="auto"/>
        <w:jc w:val="both"/>
      </w:pPr>
    </w:p>
    <w:sectPr w:rsidR="00F27B2E" w:rsidRPr="0049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2E"/>
    <w:rsid w:val="00383807"/>
    <w:rsid w:val="00493876"/>
    <w:rsid w:val="008253D3"/>
    <w:rsid w:val="00F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2021"/>
  <w15:chartTrackingRefBased/>
  <w15:docId w15:val="{CFF6AC64-E27D-4F55-AFA8-CDAF1C5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838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3</cp:revision>
  <dcterms:created xsi:type="dcterms:W3CDTF">2023-03-09T18:45:00Z</dcterms:created>
  <dcterms:modified xsi:type="dcterms:W3CDTF">2023-03-09T18:45:00Z</dcterms:modified>
</cp:coreProperties>
</file>